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02" w:rsidRPr="00306702" w:rsidRDefault="00306702" w:rsidP="00306702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proofErr w:type="gramStart"/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Other, another</w:t>
      </w:r>
      <w:bookmarkEnd w:id="0"/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the other, the others, others?</w:t>
      </w:r>
      <w:proofErr w:type="gramEnd"/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 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сказать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"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</w:t>
      </w:r>
      <w:r w:rsidRPr="003067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"?</w:t>
      </w:r>
      <w:proofErr w:type="gramEnd"/>
    </w:p>
    <w:p w:rsidR="00306702" w:rsidRPr="00306702" w:rsidRDefault="00306702" w:rsidP="00306702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06702" w:rsidRPr="00306702" w:rsidRDefault="00306702" w:rsidP="00306702">
      <w:pPr>
        <w:shd w:val="clear" w:color="auto" w:fill="FFFFFF"/>
        <w:spacing w:after="0" w:line="240" w:lineRule="auto"/>
        <w:ind w:left="360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other</w:t>
      </w:r>
      <w:proofErr w:type="spellEnd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другой 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другой (из двух, трех вариантов) 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другие (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>множ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число) 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другие (из трех вариантов, то есть из определенного числа вариантов) 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67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другой (в смысловом значении - еще один похожий)</w:t>
      </w:r>
    </w:p>
    <w:p w:rsidR="00306702" w:rsidRPr="00306702" w:rsidRDefault="00306702" w:rsidP="00306702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6702" w:rsidRPr="00306702" w:rsidRDefault="00306702" w:rsidP="003067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-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употрбеляется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качестве местоимения-прилагательного, так и местоимения существительного.</w:t>
      </w:r>
    </w:p>
    <w:p w:rsidR="00306702" w:rsidRPr="00306702" w:rsidRDefault="00306702" w:rsidP="003067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2" w:rsidRPr="00306702" w:rsidRDefault="00306702" w:rsidP="00306702">
      <w:pPr>
        <w:numPr>
          <w:ilvl w:val="0"/>
          <w:numId w:val="3"/>
        </w:num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местоимение прилагательное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употребляется перед 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существительными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единственном, так и во множественном числе. Поскольку перед исчисляемыми существительными в единственном числе всегда ставится неопределенный артикль, в случае с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артикль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примыкает к нему, образуя местоимение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другой, один из многих, например: I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need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pen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нужна другая ручка (какая-нибудь другая, неважно, одна из многих). Если же перед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определенный артикль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речь непременно идет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другом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двух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предметов: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waiting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side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town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ждала 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города (имеется ввиду из двух возможных мест ожидания она ждала во втором). Типичная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other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second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The teacher divided the class into two groups: one group was writing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06702">
        <w:rPr>
          <w:rFonts w:ascii="Times New Roman" w:eastAsia="Times New Roman" w:hAnsi="Times New Roman" w:cs="Times New Roman"/>
          <w:strike/>
          <w:sz w:val="24"/>
          <w:szCs w:val="24"/>
          <w:lang w:val="en-US" w:eastAsia="ru-RU"/>
        </w:rPr>
        <w:t>the second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other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was talking.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разделил класс на две группы - одни писали, другие говорили. Вот другие примеры с существительными множественного числа (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используется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множественным числом кроме случаев, описанных в 3):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gave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другие книги, которые я тебе дал?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intentions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другие намерения.</w:t>
      </w:r>
    </w:p>
    <w:p w:rsidR="00306702" w:rsidRPr="00306702" w:rsidRDefault="00306702" w:rsidP="00306702">
      <w:pPr>
        <w:shd w:val="clear" w:color="auto" w:fill="FFFFFF"/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2" w:rsidRPr="00306702" w:rsidRDefault="00306702" w:rsidP="00306702">
      <w:pPr>
        <w:numPr>
          <w:ilvl w:val="0"/>
          <w:numId w:val="3"/>
        </w:num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может употребляться неопределенное местоимение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повторения ранее упомянутого существительного: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great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give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? Хороший пример, приведите мне другой.</w:t>
      </w:r>
    </w:p>
    <w:p w:rsidR="00306702" w:rsidRPr="00306702" w:rsidRDefault="00306702" w:rsidP="00306702">
      <w:pPr>
        <w:shd w:val="clear" w:color="auto" w:fill="FFFFFF"/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2" w:rsidRPr="00306702" w:rsidRDefault="00306702" w:rsidP="00306702">
      <w:pPr>
        <w:numPr>
          <w:ilvl w:val="0"/>
          <w:numId w:val="3"/>
        </w:num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местоимение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переводиться как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исчисляемыми существительными во множественном числе, если перед ними стоит числительное: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stay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here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three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здесь пробудет еще три дня.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two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Дайте мне еще две книги.</w:t>
      </w:r>
    </w:p>
    <w:p w:rsidR="00306702" w:rsidRPr="00306702" w:rsidRDefault="00306702" w:rsidP="00306702">
      <w:pPr>
        <w:shd w:val="clear" w:color="auto" w:fill="FFFFFF"/>
        <w:spacing w:after="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2" w:rsidRPr="00306702" w:rsidRDefault="00306702" w:rsidP="00306702">
      <w:pPr>
        <w:numPr>
          <w:ilvl w:val="0"/>
          <w:numId w:val="3"/>
        </w:num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местоимения-существительного вместо существительного в единственном числе с неопределенным артиклем будет употребляться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определенным артиклем -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существительного во множественном числе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окончание -s -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может употребляться как с определенным артиклем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без него. 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liked this fruit. Here's 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another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употребить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another one). There is only one glove on the table. Where's </w:t>
      </w:r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other</w:t>
      </w:r>
      <w:r w:rsidRPr="003067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(здесь употребляем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значением "</w:t>
      </w:r>
      <w:proofErr w:type="gram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двух" - другая перчатка).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Here're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only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two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magazines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others</w:t>
      </w:r>
      <w:proofErr w:type="spellEnd"/>
      <w:r w:rsidRPr="00306702">
        <w:rPr>
          <w:rFonts w:ascii="Times New Roman" w:eastAsia="Times New Roman" w:hAnsi="Times New Roman" w:cs="Times New Roman"/>
          <w:sz w:val="24"/>
          <w:szCs w:val="24"/>
          <w:lang w:eastAsia="ru-RU"/>
        </w:rPr>
        <w:t>? (другие из всех известных нам журналов, поэтому здесь употребим определенный артикль).</w:t>
      </w: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3"/>
          <w:lang w:val="uk-UA"/>
        </w:rPr>
      </w:pPr>
    </w:p>
    <w:p w:rsidR="00306702" w:rsidRPr="00306702" w:rsidRDefault="00306702" w:rsidP="00306702">
      <w:pPr>
        <w:shd w:val="clear" w:color="auto" w:fill="FFFFFF"/>
        <w:spacing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lastRenderedPageBreak/>
        <w:t>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– ‘другой’, ‘другие’ употребляется перед существительными и оформляется либо неопределённым, либо определённым артиклями в зависимости от смысловой направленности высказывания и конкретных условий речи.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Another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(</w:t>
      </w:r>
      <w:proofErr w:type="spellStart"/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an+other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)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является местоимением, оформленным неопределённым артиклем. Следующее за ним, исчисляемое существительное всегда стоит в единственном числе: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I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don’t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like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this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pencil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;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please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give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me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another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one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.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br/>
        <w:t>Мне не нравится этот карандаш. Дай мне, пожалуйста, другой.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имеет форму как единственного, так и множественного числа и может быть употреблено как с определённым, так и с нулевым артиклем. Во множественном числе </w:t>
      </w:r>
      <w:proofErr w:type="gram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при</w:t>
      </w:r>
      <w:proofErr w:type="gram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отсутствия существительного 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принимает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форму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. 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, таким образом, может иметь следующие формы: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1)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book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=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   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books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=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2)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another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book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=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another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3)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books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=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others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Выбор той или иной формы, как уже говорилось, зависит от смысловой направленности высказывания и конкретных условий речи.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Если 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является конкретизирующим определением, выделяющим существительное, которое следует за ним, на основании какого-либо признака из ряда ему </w:t>
      </w:r>
      <w:proofErr w:type="gram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подобных</w:t>
      </w:r>
      <w:proofErr w:type="gram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, то перед местоимением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стоит определённый артикль: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На столе две английских книги. Вы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спрашиваете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:</w:t>
      </w:r>
      <w:r w:rsidRPr="0030670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“Whose books are they?”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br/>
        <w:t>“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Чьи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это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книги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?”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“One of the books is mine and the other is Ann’s.”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“Одна из книг моя, а другая Анина”.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Форма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употребляется для другого конкретного объекта при выборе из двух возможных. В том случае, если выбор осуществляется из большего числа объектов, то употребляется 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another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для обозначения любого другого объекта вне конкретной соотнесённости: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Ваша сестра расстроена. Она потеряла ручку. Вы её успокаиваете: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“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Don’t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worry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,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dear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.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I’ll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buy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you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another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one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br/>
        <w:t>“Не расстраивайся. Я куплю тебе другую</w:t>
      </w:r>
      <w:proofErr w:type="gram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Точно также ведут себя местоимения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others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и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shd w:val="clear" w:color="auto" w:fill="FAFAF3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. Если вы включаете другие объекты в число </w:t>
      </w:r>
      <w:proofErr w:type="gram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известных</w:t>
      </w:r>
      <w:proofErr w:type="gram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 xml:space="preserve"> обоим собеседникам, то необходимо выбрать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форму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the</w:t>
      </w:r>
      <w:proofErr w:type="spellEnd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 xml:space="preserve"> 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others</w:t>
      </w:r>
      <w:proofErr w:type="spellEnd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На столе четыре английские книги. Вы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спрашиваете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:</w:t>
      </w:r>
      <w:r w:rsidRPr="0030670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“Whose books are these?”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br/>
        <w:t>“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Чьи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эти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книги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?”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“One of them is mine, and the others are my sister’s.”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“Одна из них моя, а другие моей сестры.”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Местоимение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AFAF3"/>
        </w:rPr>
        <w:t> </w:t>
      </w:r>
      <w:proofErr w:type="spellStart"/>
      <w:r w:rsidRPr="0030670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AFAF3"/>
        </w:rPr>
        <w:t>others</w:t>
      </w:r>
      <w:proofErr w:type="spell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уместно выбрать, если слово 'другие' обозначает объекты просто относящееся к той или иной группе:</w:t>
      </w:r>
      <w:r w:rsidRPr="00306702">
        <w:rPr>
          <w:rFonts w:ascii="Times New Roman" w:hAnsi="Times New Roman" w:cs="Times New Roman"/>
          <w:sz w:val="24"/>
          <w:szCs w:val="24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Вы спросили лаборанта, куда девались книги из лаборатории. Вам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 xml:space="preserve"> 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ответили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:</w:t>
      </w:r>
      <w:r w:rsidRPr="0030670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“Some of the books have been taken by the teachers and others by the pupils.”</w:t>
      </w:r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t> </w:t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  <w:lang w:val="en-US"/>
        </w:rPr>
        <w:br/>
      </w:r>
      <w:r w:rsidRPr="00306702">
        <w:rPr>
          <w:rFonts w:ascii="Times New Roman" w:hAnsi="Times New Roman" w:cs="Times New Roman"/>
          <w:sz w:val="24"/>
          <w:szCs w:val="24"/>
          <w:shd w:val="clear" w:color="auto" w:fill="FAFAF3"/>
        </w:rPr>
        <w:t>“Некоторые книги взяли учителя, а другие взяли ученики.”</w:t>
      </w:r>
      <w:proofErr w:type="gramEnd"/>
      <w:r w:rsidRPr="003067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3"/>
        </w:rPr>
        <w:t> </w:t>
      </w:r>
    </w:p>
    <w:p w:rsidR="0041043E" w:rsidRPr="00306702" w:rsidRDefault="0041043E" w:rsidP="003067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1043E" w:rsidRPr="00306702" w:rsidSect="00306702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E13"/>
    <w:multiLevelType w:val="multilevel"/>
    <w:tmpl w:val="8D88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259E5"/>
    <w:multiLevelType w:val="multilevel"/>
    <w:tmpl w:val="D3F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032B0"/>
    <w:multiLevelType w:val="hybridMultilevel"/>
    <w:tmpl w:val="73B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95"/>
    <w:rsid w:val="00306702"/>
    <w:rsid w:val="0041043E"/>
    <w:rsid w:val="00507CA6"/>
    <w:rsid w:val="00924695"/>
    <w:rsid w:val="00C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02"/>
    <w:pPr>
      <w:ind w:left="720"/>
      <w:contextualSpacing/>
    </w:pPr>
  </w:style>
  <w:style w:type="character" w:customStyle="1" w:styleId="apple-converted-space">
    <w:name w:val="apple-converted-space"/>
    <w:basedOn w:val="a0"/>
    <w:rsid w:val="00306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02"/>
    <w:pPr>
      <w:ind w:left="720"/>
      <w:contextualSpacing/>
    </w:pPr>
  </w:style>
  <w:style w:type="character" w:customStyle="1" w:styleId="apple-converted-space">
    <w:name w:val="apple-converted-space"/>
    <w:basedOn w:val="a0"/>
    <w:rsid w:val="0030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2015-05-18T03:25:00Z</dcterms:created>
  <dcterms:modified xsi:type="dcterms:W3CDTF">2015-05-18T03:42:00Z</dcterms:modified>
</cp:coreProperties>
</file>